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C06C" w14:textId="77777777" w:rsidR="00CC5C7D" w:rsidRPr="00CC5C7D" w:rsidRDefault="00CC5C7D" w:rsidP="00CC5C7D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C5C7D">
        <w:rPr>
          <w:rFonts w:cstheme="minorHAnsi"/>
          <w:b/>
          <w:sz w:val="28"/>
          <w:szCs w:val="28"/>
          <w:u w:val="single"/>
          <w:lang w:val="en-US"/>
        </w:rPr>
        <w:t>SUPPORTING INFORMATION</w:t>
      </w:r>
    </w:p>
    <w:p w14:paraId="21B0B0E0" w14:textId="229888F1" w:rsidR="00CC5C7D" w:rsidRPr="00CC5C7D" w:rsidRDefault="00CC5C7D" w:rsidP="00CC5C7D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 w:rsidRPr="00CC5C7D">
        <w:rPr>
          <w:rFonts w:cstheme="minorHAnsi"/>
          <w:b/>
          <w:sz w:val="28"/>
          <w:szCs w:val="28"/>
          <w:u w:val="single"/>
          <w:lang w:val="en-US"/>
        </w:rPr>
        <w:t>Appendix S3</w:t>
      </w:r>
    </w:p>
    <w:p w14:paraId="6AEDDAEB" w14:textId="77777777" w:rsidR="00D70044" w:rsidRDefault="00D70044" w:rsidP="00D70044">
      <w:pPr>
        <w:spacing w:line="240" w:lineRule="auto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</w:rPr>
        <w:t>A framework for mapping the distribution seabirds by integrating tracking, demography and phenology</w:t>
      </w:r>
    </w:p>
    <w:p w14:paraId="0F6AD91C" w14:textId="77777777" w:rsidR="00CC5C7D" w:rsidRPr="00CC5C7D" w:rsidRDefault="00CC5C7D" w:rsidP="00CC5C7D">
      <w:pPr>
        <w:spacing w:line="240" w:lineRule="auto"/>
        <w:rPr>
          <w:rFonts w:cstheme="minorHAnsi"/>
        </w:rPr>
      </w:pPr>
      <w:r w:rsidRPr="00CC5C7D">
        <w:rPr>
          <w:rFonts w:cstheme="minorHAnsi"/>
        </w:rPr>
        <w:t xml:space="preserve">More details can be found at </w:t>
      </w:r>
      <w:hyperlink r:id="rId11" w:history="1">
        <w:r w:rsidRPr="00CC5C7D">
          <w:rPr>
            <w:rStyle w:val="Hyperlink"/>
            <w:rFonts w:cstheme="minorHAnsi"/>
          </w:rPr>
          <w:t>https://github.com/anacarneiro/DensityMaps</w:t>
        </w:r>
      </w:hyperlink>
    </w:p>
    <w:p w14:paraId="72FCA675" w14:textId="77777777" w:rsidR="00CC5C7D" w:rsidRPr="00CC5C7D" w:rsidRDefault="00CC5C7D" w:rsidP="00CC5C7D">
      <w:pPr>
        <w:spacing w:line="240" w:lineRule="auto"/>
        <w:rPr>
          <w:rStyle w:val="Hyperlink"/>
          <w:rFonts w:cstheme="minorHAnsi"/>
        </w:rPr>
      </w:pPr>
    </w:p>
    <w:p w14:paraId="22D5181C" w14:textId="77777777" w:rsidR="00CC5C7D" w:rsidRDefault="00CC5C7D" w:rsidP="00CC5C7D">
      <w:pPr>
        <w:spacing w:line="240" w:lineRule="auto"/>
        <w:rPr>
          <w:rFonts w:cstheme="minorHAnsi"/>
          <w:i/>
        </w:rPr>
      </w:pPr>
      <w:r w:rsidRPr="00CC5C7D">
        <w:rPr>
          <w:rFonts w:cstheme="minorHAnsi"/>
          <w:i/>
        </w:rPr>
        <w:t>Demography analysis</w:t>
      </w:r>
    </w:p>
    <w:p w14:paraId="691DD8E2" w14:textId="4DEA0472" w:rsidR="007A53A0" w:rsidRPr="00CC5C7D" w:rsidRDefault="007A53A0" w:rsidP="007A53A0">
      <w:pPr>
        <w:spacing w:before="120" w:after="120" w:line="240" w:lineRule="auto"/>
        <w:rPr>
          <w:rFonts w:eastAsiaTheme="minorEastAsia" w:cstheme="minorHAnsi"/>
          <w:color w:val="000000"/>
        </w:rPr>
      </w:pPr>
      <w:r w:rsidRPr="007A53A0">
        <w:rPr>
          <w:rFonts w:cstheme="minorHAnsi"/>
          <w:b/>
          <w:color w:val="000000"/>
        </w:rPr>
        <w:t>Figure S1.</w:t>
      </w:r>
      <w:r w:rsidRPr="007A53A0">
        <w:rPr>
          <w:rFonts w:cstheme="minorHAnsi"/>
          <w:color w:val="000000"/>
        </w:rPr>
        <w:t xml:space="preserve"> </w:t>
      </w:r>
      <w:r w:rsidRPr="00CC5C7D">
        <w:rPr>
          <w:rFonts w:cstheme="minorHAnsi"/>
          <w:color w:val="000000"/>
        </w:rPr>
        <w:t xml:space="preserve">State transitions in the general seabird age-structured Leslie-Lefkovitch matrix model used to model a population of females in order to estimate the proportion of each population in each life-history stage, following </w:t>
      </w:r>
      <w:r w:rsidRPr="00CC5C7D">
        <w:rPr>
          <w:rFonts w:cstheme="minorHAnsi"/>
          <w:color w:val="000000"/>
        </w:rPr>
        <w:fldChar w:fldCharType="begin"/>
      </w:r>
      <w:r w:rsidRPr="00CC5C7D">
        <w:rPr>
          <w:rFonts w:cstheme="minorHAnsi"/>
          <w:color w:val="000000"/>
        </w:rPr>
        <w:instrText xml:space="preserve"> ADDIN ZOTERO_ITEM CSL_CITATION {"citationID":"HILmC0ps","properties":{"custom":"Abraham et al., (2016)","formattedCitation":"Abraham et al., (2016)","plainCitation":"Abraham et al., (2016)","noteIndex":0},"citationItems":[{"id":695,"uris":["http://zotero.org/users/5862115/items/28462SPB"],"uri":["http://zotero.org/users/5862115/items/28462SPB"],"itemData":{"id":695,"type":"article","title":"Evaluating threats to New Zealand seabirds","publisher":"Report for the Department of Conservation, New Zealand","note":"19 pages","author":[{"family":"Abraham","given":"Edward"},{"family":"Yvan","given":"Richard"},{"family":"Clements","given":"Katherine"}],"issued":{"date-parts":[["2016"]]}}}],"schema":"https://github.com/citation-style-language/schema/raw/master/csl-citation.json"} </w:instrText>
      </w:r>
      <w:r w:rsidRPr="00CC5C7D">
        <w:rPr>
          <w:rFonts w:cstheme="minorHAnsi"/>
          <w:color w:val="000000"/>
        </w:rPr>
        <w:fldChar w:fldCharType="separate"/>
      </w:r>
      <w:r w:rsidRPr="00CC5C7D">
        <w:rPr>
          <w:rFonts w:cstheme="minorHAnsi"/>
        </w:rPr>
        <w:t>Abraham et al., (2016)</w:t>
      </w:r>
      <w:r w:rsidRPr="00CC5C7D">
        <w:rPr>
          <w:rFonts w:cstheme="minorHAnsi"/>
          <w:color w:val="000000"/>
        </w:rPr>
        <w:fldChar w:fldCharType="end"/>
      </w:r>
      <w:r w:rsidRPr="00CC5C7D">
        <w:rPr>
          <w:rFonts w:cstheme="minorHAnsi"/>
          <w:color w:val="000000"/>
        </w:rPr>
        <w:t xml:space="preserve">. The model has one adult state and one state for each immature year class until recruitment into the breeding population. Each year, a proportion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a</m:t>
            </m:r>
          </m:sub>
        </m:sSub>
      </m:oMath>
      <w:r w:rsidRPr="00CC5C7D">
        <w:rPr>
          <w:rFonts w:cstheme="minorHAnsi"/>
          <w:color w:val="000000"/>
        </w:rPr>
        <w:t xml:space="preserve"> of adult birds and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S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j</m:t>
            </m:r>
          </m:sub>
        </m:sSub>
      </m:oMath>
      <w:r w:rsidRPr="00CC5C7D">
        <w:rPr>
          <w:rFonts w:cstheme="minorHAnsi"/>
          <w:color w:val="000000"/>
        </w:rPr>
        <w:t xml:space="preserve"> of immature birds survive. All immatures are assumed to recruit into the breeding population at age </w:t>
      </w:r>
      <m:oMath>
        <m:r>
          <w:rPr>
            <w:rFonts w:ascii="Cambria Math" w:hAnsi="Cambria Math" w:cstheme="minorHAnsi"/>
            <w:color w:val="000000"/>
          </w:rPr>
          <m:t>a.f.b.</m:t>
        </m:r>
      </m:oMath>
      <w:r w:rsidRPr="00CC5C7D">
        <w:rPr>
          <w:rFonts w:cstheme="minorHAnsi"/>
          <w:color w:val="000000"/>
        </w:rPr>
        <w:t xml:space="preserve">, the average age at first breeding. For each adult female in the population, </w:t>
      </w:r>
      <m:oMath>
        <m:r>
          <w:rPr>
            <w:rFonts w:ascii="Cambria Math" w:hAnsi="Cambria Math" w:cstheme="minorHAnsi"/>
            <w:color w:val="000000"/>
          </w:rPr>
          <m:t>BF×BS×0.5</m:t>
        </m:r>
      </m:oMath>
      <w:r w:rsidRPr="00CC5C7D">
        <w:rPr>
          <w:rFonts w:eastAsiaTheme="minorEastAsia" w:cstheme="minorHAnsi"/>
          <w:color w:val="000000"/>
        </w:rPr>
        <w:t xml:space="preserve"> first-year female immatures are produced each year, where </w:t>
      </w:r>
      <m:oMath>
        <m:r>
          <w:rPr>
            <w:rFonts w:ascii="Cambria Math" w:eastAsiaTheme="minorEastAsia" w:hAnsi="Cambria Math" w:cstheme="minorHAnsi"/>
            <w:color w:val="000000"/>
          </w:rPr>
          <m:t>BF</m:t>
        </m:r>
      </m:oMath>
      <w:r w:rsidRPr="00CC5C7D">
        <w:rPr>
          <w:rFonts w:eastAsiaTheme="minorEastAsia" w:cstheme="minorHAnsi"/>
          <w:color w:val="000000"/>
        </w:rPr>
        <w:t xml:space="preserve"> is the breeding frequency (the approximate proportion of the adult population attempting to breed in any given year), </w:t>
      </w:r>
      <m:oMath>
        <m:r>
          <w:rPr>
            <w:rFonts w:ascii="Cambria Math" w:eastAsiaTheme="minorEastAsia" w:hAnsi="Cambria Math" w:cstheme="minorHAnsi"/>
            <w:color w:val="000000"/>
          </w:rPr>
          <m:t>BS</m:t>
        </m:r>
      </m:oMath>
      <w:r w:rsidRPr="00CC5C7D">
        <w:rPr>
          <w:rFonts w:eastAsiaTheme="minorEastAsia" w:cstheme="minorHAnsi"/>
          <w:color w:val="000000"/>
        </w:rPr>
        <w:t xml:space="preserve"> is the breeding success (the proportion of breeding attempts resulting in a fledged chick) and the sex ratio is assumed to be even (</w:t>
      </w:r>
      <m:oMath>
        <m:r>
          <w:rPr>
            <w:rFonts w:ascii="Cambria Math" w:eastAsiaTheme="minorEastAsia" w:hAnsi="Cambria Math" w:cstheme="minorHAnsi"/>
            <w:color w:val="000000"/>
          </w:rPr>
          <m:t>0.5</m:t>
        </m:r>
      </m:oMath>
      <w:r w:rsidRPr="00CC5C7D">
        <w:rPr>
          <w:rFonts w:eastAsiaTheme="minorEastAsia" w:cstheme="minorHAnsi"/>
          <w:color w:val="000000"/>
        </w:rPr>
        <w:t xml:space="preserve">). </w:t>
      </w:r>
    </w:p>
    <w:p w14:paraId="39163EC7" w14:textId="77777777" w:rsidR="007A53A0" w:rsidRPr="00CC5C7D" w:rsidRDefault="007A53A0" w:rsidP="007A53A0">
      <w:pPr>
        <w:spacing w:before="120" w:after="120" w:line="240" w:lineRule="auto"/>
        <w:rPr>
          <w:rFonts w:eastAsiaTheme="minorEastAsia" w:cstheme="minorHAnsi"/>
          <w:color w:val="000000"/>
        </w:rPr>
      </w:pPr>
    </w:p>
    <w:p w14:paraId="0BCD6AE0" w14:textId="33D7D9C3" w:rsidR="008C12D2" w:rsidRPr="00CC5C7D" w:rsidRDefault="00AC60AD" w:rsidP="00CC5C7D">
      <w:pPr>
        <w:spacing w:before="120" w:after="120" w:line="240" w:lineRule="auto"/>
        <w:jc w:val="center"/>
        <w:rPr>
          <w:rFonts w:cstheme="minorHAnsi"/>
          <w:color w:val="000000"/>
        </w:rPr>
      </w:pPr>
      <w:r w:rsidRPr="00CC5C7D">
        <w:rPr>
          <w:rFonts w:cstheme="minorHAnsi"/>
          <w:noProof/>
          <w:color w:val="000000"/>
          <w:lang w:val="pt-BR" w:eastAsia="pt-BR"/>
        </w:rPr>
        <w:drawing>
          <wp:inline distT="0" distB="0" distL="0" distR="0" wp14:anchorId="7AC9DA1D" wp14:editId="67E07F42">
            <wp:extent cx="4543425" cy="193578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2_smaller_no_annotatio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355" cy="19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7B75" w14:textId="77777777" w:rsidR="007A53A0" w:rsidRDefault="007A53A0" w:rsidP="00CC5C7D">
      <w:pPr>
        <w:spacing w:before="120" w:after="120" w:line="240" w:lineRule="auto"/>
        <w:rPr>
          <w:rFonts w:eastAsiaTheme="minorEastAsia" w:cstheme="minorHAnsi"/>
          <w:bCs/>
          <w:i/>
          <w:color w:val="000000"/>
        </w:rPr>
      </w:pPr>
    </w:p>
    <w:p w14:paraId="01F84E0E" w14:textId="6FD2F023" w:rsidR="00A841FF" w:rsidRPr="00CC5C7D" w:rsidRDefault="00A841FF" w:rsidP="00CC5C7D">
      <w:pPr>
        <w:spacing w:before="120" w:after="120" w:line="240" w:lineRule="auto"/>
        <w:rPr>
          <w:rFonts w:eastAsiaTheme="minorEastAsia" w:cstheme="minorHAnsi"/>
          <w:i/>
          <w:color w:val="000000"/>
        </w:rPr>
      </w:pPr>
      <w:r w:rsidRPr="00CC5C7D">
        <w:rPr>
          <w:rFonts w:eastAsiaTheme="minorEastAsia" w:cstheme="minorHAnsi"/>
          <w:bCs/>
          <w:i/>
          <w:color w:val="000000"/>
        </w:rPr>
        <w:t>Demography modelling</w:t>
      </w:r>
    </w:p>
    <w:p w14:paraId="5F52D6D1" w14:textId="015307DB" w:rsidR="000852AE" w:rsidRPr="00CC5C7D" w:rsidRDefault="008F207B" w:rsidP="00CC5C7D">
      <w:pPr>
        <w:spacing w:before="120" w:after="120" w:line="240" w:lineRule="auto"/>
        <w:rPr>
          <w:rFonts w:eastAsiaTheme="minorEastAsia" w:cstheme="minorHAnsi"/>
          <w:color w:val="000000"/>
        </w:rPr>
      </w:pPr>
      <w:r w:rsidRPr="00CC5C7D">
        <w:rPr>
          <w:rFonts w:eastAsiaTheme="minorEastAsia" w:cstheme="minorHAnsi"/>
          <w:color w:val="000000"/>
        </w:rPr>
        <w:t xml:space="preserve">For each population (each species at each island group), we constructed a matrix model </w:t>
      </w:r>
      <w:r w:rsidR="004E29D9" w:rsidRPr="00CC5C7D">
        <w:rPr>
          <w:rFonts w:eastAsiaTheme="minorEastAsia" w:cstheme="minorHAnsi"/>
          <w:color w:val="000000"/>
        </w:rPr>
        <w:t>(see Fig.</w:t>
      </w:r>
      <w:r w:rsidR="00CD3512" w:rsidRPr="00CC5C7D">
        <w:rPr>
          <w:rFonts w:eastAsiaTheme="minorEastAsia" w:cstheme="minorHAnsi"/>
          <w:color w:val="000000"/>
        </w:rPr>
        <w:t xml:space="preserve"> </w:t>
      </w:r>
      <w:r w:rsidR="006F4253" w:rsidRPr="00CC5C7D">
        <w:rPr>
          <w:rFonts w:eastAsiaTheme="minorEastAsia" w:cstheme="minorHAnsi"/>
          <w:color w:val="000000"/>
        </w:rPr>
        <w:t>S</w:t>
      </w:r>
      <w:r w:rsidR="004E29D9" w:rsidRPr="00CC5C7D">
        <w:rPr>
          <w:rFonts w:eastAsiaTheme="minorEastAsia" w:cstheme="minorHAnsi"/>
          <w:color w:val="000000"/>
        </w:rPr>
        <w:t>1)</w:t>
      </w:r>
      <w:r w:rsidRPr="00CC5C7D">
        <w:rPr>
          <w:rFonts w:eastAsiaTheme="minorEastAsia" w:cstheme="minorHAnsi"/>
          <w:color w:val="000000"/>
        </w:rPr>
        <w:t xml:space="preserve"> with number of age classes</w:t>
      </w:r>
      <w:r w:rsidR="00A841FF" w:rsidRPr="00CC5C7D">
        <w:rPr>
          <w:rFonts w:eastAsiaTheme="minorEastAsia" w:cstheme="minorHAnsi"/>
          <w:color w:val="000000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/>
          </w:rPr>
          <m:t>=a.f.b</m:t>
        </m:r>
      </m:oMath>
      <w:r w:rsidRPr="00CC5C7D">
        <w:rPr>
          <w:rFonts w:eastAsiaTheme="minorEastAsia" w:cstheme="minorHAnsi"/>
          <w:color w:val="000000"/>
        </w:rPr>
        <w:t xml:space="preserve"> and used the function stable.stage from the R pack</w:t>
      </w:r>
      <w:r w:rsidR="00CD3512" w:rsidRPr="00CC5C7D">
        <w:rPr>
          <w:rFonts w:eastAsiaTheme="minorEastAsia" w:cstheme="minorHAnsi"/>
          <w:color w:val="000000"/>
        </w:rPr>
        <w:t>age</w:t>
      </w:r>
      <w:r w:rsidRPr="00CC5C7D">
        <w:rPr>
          <w:rFonts w:eastAsiaTheme="minorEastAsia" w:cstheme="minorHAnsi"/>
          <w:color w:val="000000"/>
        </w:rPr>
        <w:t xml:space="preserve"> popbio to calculate the stable stage distribution </w:t>
      </w:r>
      <w:r w:rsidR="00966AE6" w:rsidRPr="00CC5C7D">
        <w:rPr>
          <w:rFonts w:eastAsiaTheme="minorEastAsia" w:cstheme="minorHAnsi"/>
          <w:color w:val="000000"/>
        </w:rPr>
        <w:fldChar w:fldCharType="begin"/>
      </w:r>
      <w:r w:rsidR="00CA6888" w:rsidRPr="00CC5C7D">
        <w:rPr>
          <w:rFonts w:eastAsiaTheme="minorEastAsia" w:cstheme="minorHAnsi"/>
          <w:color w:val="000000"/>
        </w:rPr>
        <w:instrText xml:space="preserve"> ADDIN ZOTERO_ITEM CSL_CITATION {"citationID":"pbqRBuCt","properties":{"formattedCitation":"(Stubben &amp; Milligan, 2007)","plainCitation":"(Stubben &amp; Milligan, 2007)","dontUpdate":true,"noteIndex":0},"citationItems":[{"id":696,"uris":["http://zotero.org/users/5862115/items/CB2N4HD2"],"uri":["http://zotero.org/users/5862115/items/CB2N4HD2"],"itemData":{"id":696,"type":"article-journal","title":"Estimating and analyzing demographic models using the popbio package in R","container-title":"Journal of Statistical Software","page":"1-23","volume":"22","issue":"1","source":"www.jstatsoft.org","DOI":"10.18637/jss.v022.i11","ISSN":"1548-7660","language":"en","author":[{"family":"Stubben","given":"Chris"},{"family":"Milligan","given":"Brook"}],"issued":{"date-parts":[["2007",9,30]]}}}],"schema":"https://github.com/citation-style-language/schema/raw/master/csl-citation.json"} </w:instrText>
      </w:r>
      <w:r w:rsidR="00966AE6" w:rsidRPr="00CC5C7D">
        <w:rPr>
          <w:rFonts w:eastAsiaTheme="minorEastAsia" w:cstheme="minorHAnsi"/>
          <w:color w:val="000000"/>
        </w:rPr>
        <w:fldChar w:fldCharType="separate"/>
      </w:r>
      <w:r w:rsidR="00966AE6" w:rsidRPr="00CC5C7D">
        <w:rPr>
          <w:rFonts w:cstheme="minorHAnsi"/>
        </w:rPr>
        <w:t>(R Core Team, 2016; Stubben &amp; Milligan, 2007)</w:t>
      </w:r>
      <w:r w:rsidR="00966AE6" w:rsidRPr="00CC5C7D">
        <w:rPr>
          <w:rFonts w:eastAsiaTheme="minorEastAsia" w:cstheme="minorHAnsi"/>
          <w:color w:val="000000"/>
        </w:rPr>
        <w:fldChar w:fldCharType="end"/>
      </w:r>
      <w:r w:rsidRPr="00CC5C7D">
        <w:rPr>
          <w:rFonts w:eastAsiaTheme="minorEastAsia" w:cstheme="minorHAnsi"/>
          <w:color w:val="000000"/>
        </w:rPr>
        <w:t xml:space="preserve">. The immature age classes were split into “juveniles” (first year fledglings) and “immatures” (sum of all year classes from 2 to </w:t>
      </w:r>
      <w:r w:rsidR="004E29D9" w:rsidRPr="00CC5C7D">
        <w:rPr>
          <w:rFonts w:eastAsiaTheme="minorEastAsia" w:cstheme="minorHAnsi"/>
          <w:color w:val="000000"/>
        </w:rPr>
        <w:t>recruitment, Fig.</w:t>
      </w:r>
      <w:r w:rsidR="006F4253" w:rsidRPr="00CC5C7D">
        <w:rPr>
          <w:rFonts w:eastAsiaTheme="minorEastAsia" w:cstheme="minorHAnsi"/>
          <w:color w:val="000000"/>
        </w:rPr>
        <w:t xml:space="preserve"> S</w:t>
      </w:r>
      <w:r w:rsidR="004E29D9" w:rsidRPr="00CC5C7D">
        <w:rPr>
          <w:rFonts w:eastAsiaTheme="minorEastAsia" w:cstheme="minorHAnsi"/>
          <w:color w:val="000000"/>
        </w:rPr>
        <w:t>1) in order to create the density distribution maps using juve</w:t>
      </w:r>
      <w:r w:rsidR="00555AA0" w:rsidRPr="00CC5C7D">
        <w:rPr>
          <w:rFonts w:eastAsiaTheme="minorEastAsia" w:cstheme="minorHAnsi"/>
          <w:color w:val="000000"/>
        </w:rPr>
        <w:t>nile and immature spatial data</w:t>
      </w:r>
      <w:r w:rsidRPr="00CC5C7D">
        <w:rPr>
          <w:rFonts w:eastAsiaTheme="minorEastAsia" w:cstheme="minorHAnsi"/>
          <w:color w:val="000000"/>
        </w:rPr>
        <w:t xml:space="preserve">. </w:t>
      </w:r>
      <w:r w:rsidR="00335E97" w:rsidRPr="00CC5C7D">
        <w:rPr>
          <w:rFonts w:eastAsiaTheme="minorEastAsia" w:cstheme="minorHAnsi"/>
          <w:color w:val="000000"/>
        </w:rPr>
        <w:t xml:space="preserve">The proportion of adults </w:t>
      </w:r>
      <w:r w:rsidRPr="00CC5C7D">
        <w:rPr>
          <w:rFonts w:eastAsiaTheme="minorEastAsia" w:cstheme="minorHAnsi"/>
          <w:color w:val="000000"/>
        </w:rPr>
        <w:t>was</w:t>
      </w:r>
      <w:r w:rsidR="00335E97" w:rsidRPr="00CC5C7D">
        <w:rPr>
          <w:rFonts w:eastAsiaTheme="minorEastAsia" w:cstheme="minorHAnsi"/>
          <w:color w:val="000000"/>
        </w:rPr>
        <w:t xml:space="preserve"> split into a proportion of adults breeding each year (breeders) and a proportion of adults skipping breeding each year (</w:t>
      </w:r>
      <w:r w:rsidR="00555AA0" w:rsidRPr="00CC5C7D">
        <w:rPr>
          <w:rFonts w:eastAsiaTheme="minorEastAsia" w:cstheme="minorHAnsi"/>
          <w:color w:val="000000"/>
        </w:rPr>
        <w:t>adult non-breeders</w:t>
      </w:r>
      <w:r w:rsidR="00335E97" w:rsidRPr="00CC5C7D">
        <w:rPr>
          <w:rFonts w:eastAsiaTheme="minorEastAsia" w:cstheme="minorHAnsi"/>
          <w:color w:val="000000"/>
        </w:rPr>
        <w:t xml:space="preserve">) using breeding frequency </w:t>
      </w:r>
      <m:oMath>
        <m:r>
          <w:rPr>
            <w:rFonts w:ascii="Cambria Math" w:eastAsiaTheme="minorEastAsia" w:hAnsi="Cambria Math" w:cstheme="minorHAnsi"/>
            <w:color w:val="000000"/>
          </w:rPr>
          <m:t>BF</m:t>
        </m:r>
      </m:oMath>
      <w:r w:rsidR="00335E97" w:rsidRPr="00CC5C7D">
        <w:rPr>
          <w:rFonts w:eastAsiaTheme="minorEastAsia" w:cstheme="minorHAnsi"/>
          <w:color w:val="000000"/>
        </w:rPr>
        <w:t xml:space="preserve">, where </w:t>
      </w:r>
      <m:oMath>
        <m:r>
          <m:rPr>
            <m:nor/>
          </m:rPr>
          <w:rPr>
            <w:rFonts w:eastAsiaTheme="minorEastAsia" w:cstheme="minorHAnsi"/>
            <w:color w:val="000000"/>
          </w:rPr>
          <m:t>breeders</m:t>
        </m:r>
        <m:r>
          <w:rPr>
            <w:rFonts w:ascii="Cambria Math" w:eastAsiaTheme="minorEastAsia" w:hAnsi="Cambria Math" w:cstheme="minorHAnsi"/>
            <w:color w:val="000000"/>
          </w:rPr>
          <m:t>=</m:t>
        </m:r>
        <m:r>
          <m:rPr>
            <m:nor/>
          </m:rPr>
          <w:rPr>
            <w:rFonts w:eastAsiaTheme="minorEastAsia" w:cstheme="minorHAnsi"/>
            <w:color w:val="000000"/>
          </w:rPr>
          <m:t>adults</m:t>
        </m:r>
        <m:r>
          <w:rPr>
            <w:rFonts w:ascii="Cambria Math" w:eastAsiaTheme="minorEastAsia" w:hAnsi="Cambria Math" w:cstheme="minorHAnsi"/>
            <w:color w:val="000000"/>
          </w:rPr>
          <m:t>×BF</m:t>
        </m:r>
      </m:oMath>
      <w:r w:rsidR="00335E97" w:rsidRPr="00CC5C7D">
        <w:rPr>
          <w:rFonts w:eastAsiaTheme="minorEastAsia" w:cstheme="minorHAnsi"/>
          <w:color w:val="000000"/>
        </w:rPr>
        <w:t xml:space="preserve"> and </w:t>
      </w:r>
      <m:oMath>
        <m:r>
          <m:rPr>
            <m:nor/>
          </m:rPr>
          <w:rPr>
            <w:rFonts w:eastAsiaTheme="minorEastAsia" w:cstheme="minorHAnsi"/>
            <w:color w:val="000000"/>
          </w:rPr>
          <m:t>non-breeders</m:t>
        </m:r>
        <m:r>
          <w:rPr>
            <w:rFonts w:ascii="Cambria Math" w:eastAsiaTheme="minorEastAsia" w:hAnsi="Cambria Math" w:cstheme="minorHAnsi"/>
            <w:color w:val="000000"/>
          </w:rPr>
          <m:t>=</m:t>
        </m:r>
        <m:r>
          <m:rPr>
            <m:nor/>
          </m:rPr>
          <w:rPr>
            <w:rFonts w:eastAsiaTheme="minorEastAsia" w:cstheme="minorHAnsi"/>
            <w:color w:val="000000"/>
          </w:rPr>
          <m:t>adults</m:t>
        </m:r>
        <m:r>
          <w:rPr>
            <w:rFonts w:ascii="Cambria Math" w:eastAsiaTheme="minorEastAsia" w:hAnsi="Cambria Math" w:cstheme="minorHAnsi"/>
            <w:color w:val="000000"/>
          </w:rPr>
          <m:t>×(1-BF)</m:t>
        </m:r>
      </m:oMath>
      <w:r w:rsidR="00335E97" w:rsidRPr="00CC5C7D">
        <w:rPr>
          <w:rFonts w:eastAsiaTheme="minorEastAsia" w:cstheme="minorHAnsi"/>
          <w:color w:val="000000"/>
        </w:rPr>
        <w:t>.</w:t>
      </w:r>
      <w:r w:rsidR="0039523E" w:rsidRPr="00CC5C7D">
        <w:rPr>
          <w:rFonts w:eastAsiaTheme="minorEastAsia" w:cstheme="minorHAnsi"/>
          <w:color w:val="000000"/>
        </w:rPr>
        <w:t xml:space="preserve"> The</w:t>
      </w:r>
      <w:r w:rsidRPr="00CC5C7D">
        <w:rPr>
          <w:rFonts w:eastAsiaTheme="minorEastAsia" w:cstheme="minorHAnsi"/>
          <w:color w:val="000000"/>
        </w:rPr>
        <w:t xml:space="preserve"> proportion of breeders was</w:t>
      </w:r>
      <w:r w:rsidR="0039523E" w:rsidRPr="00CC5C7D">
        <w:rPr>
          <w:rFonts w:eastAsiaTheme="minorEastAsia" w:cstheme="minorHAnsi"/>
          <w:color w:val="000000"/>
        </w:rPr>
        <w:t xml:space="preserve"> further split into successful and fail breeders using breeding success </w:t>
      </w:r>
      <m:oMath>
        <m:r>
          <w:rPr>
            <w:rFonts w:ascii="Cambria Math" w:eastAsiaTheme="minorEastAsia" w:hAnsi="Cambria Math" w:cstheme="minorHAnsi"/>
            <w:color w:val="000000"/>
          </w:rPr>
          <m:t>BS</m:t>
        </m:r>
      </m:oMath>
      <w:r w:rsidR="0039523E" w:rsidRPr="00CC5C7D">
        <w:rPr>
          <w:rFonts w:eastAsiaTheme="minorEastAsia" w:cstheme="minorHAnsi"/>
          <w:color w:val="000000"/>
        </w:rPr>
        <w:t xml:space="preserve">, where </w:t>
      </w:r>
      <m:oMath>
        <m:r>
          <m:rPr>
            <m:nor/>
          </m:rPr>
          <w:rPr>
            <w:rFonts w:eastAsiaTheme="minorEastAsia" w:cstheme="minorHAnsi"/>
            <w:color w:val="000000"/>
          </w:rPr>
          <m:t>successful breeders</m:t>
        </m:r>
        <m:r>
          <w:rPr>
            <w:rFonts w:ascii="Cambria Math" w:eastAsiaTheme="minorEastAsia" w:hAnsi="Cambria Math" w:cstheme="minorHAnsi"/>
            <w:color w:val="000000"/>
          </w:rPr>
          <m:t>=</m:t>
        </m:r>
        <m:r>
          <m:rPr>
            <m:nor/>
          </m:rPr>
          <w:rPr>
            <w:rFonts w:eastAsiaTheme="minorEastAsia" w:cstheme="minorHAnsi"/>
            <w:color w:val="000000"/>
          </w:rPr>
          <m:t>breeders</m:t>
        </m:r>
        <m:r>
          <w:rPr>
            <w:rFonts w:ascii="Cambria Math" w:eastAsiaTheme="minorEastAsia" w:hAnsi="Cambria Math" w:cstheme="minorHAnsi"/>
            <w:color w:val="000000"/>
          </w:rPr>
          <m:t>×BS</m:t>
        </m:r>
      </m:oMath>
      <w:r w:rsidR="0039523E" w:rsidRPr="00CC5C7D">
        <w:rPr>
          <w:rFonts w:eastAsiaTheme="minorEastAsia" w:cstheme="minorHAnsi"/>
          <w:color w:val="000000"/>
        </w:rPr>
        <w:t xml:space="preserve"> and </w:t>
      </w:r>
      <m:oMath>
        <m:r>
          <m:rPr>
            <m:nor/>
          </m:rPr>
          <w:rPr>
            <w:rFonts w:eastAsiaTheme="minorEastAsia" w:cstheme="minorHAnsi"/>
            <w:color w:val="000000"/>
          </w:rPr>
          <m:t>fail breeders</m:t>
        </m:r>
        <m:r>
          <w:rPr>
            <w:rFonts w:ascii="Cambria Math" w:eastAsiaTheme="minorEastAsia" w:hAnsi="Cambria Math" w:cstheme="minorHAnsi"/>
            <w:color w:val="000000"/>
          </w:rPr>
          <m:t>=</m:t>
        </m:r>
        <m:r>
          <m:rPr>
            <m:nor/>
          </m:rPr>
          <w:rPr>
            <w:rFonts w:eastAsiaTheme="minorEastAsia" w:cstheme="minorHAnsi"/>
            <w:color w:val="000000"/>
          </w:rPr>
          <m:t>breeders</m:t>
        </m:r>
        <m:r>
          <w:rPr>
            <w:rFonts w:ascii="Cambria Math" w:eastAsiaTheme="minorEastAsia" w:hAnsi="Cambria Math" w:cstheme="minorHAnsi"/>
            <w:color w:val="000000"/>
          </w:rPr>
          <m:t>×(1-BS)</m:t>
        </m:r>
      </m:oMath>
      <w:r w:rsidR="0039523E" w:rsidRPr="00CC5C7D">
        <w:rPr>
          <w:rFonts w:eastAsiaTheme="minorEastAsia" w:cstheme="minorHAnsi"/>
          <w:color w:val="000000"/>
        </w:rPr>
        <w:t>.</w:t>
      </w:r>
      <w:r w:rsidR="004E29D9" w:rsidRPr="00CC5C7D">
        <w:rPr>
          <w:rFonts w:eastAsiaTheme="minorEastAsia" w:cstheme="minorHAnsi"/>
          <w:color w:val="000000"/>
        </w:rPr>
        <w:t xml:space="preserve"> For more details, please see the R scripts available on GitHub.</w:t>
      </w:r>
    </w:p>
    <w:p w14:paraId="2DA69F32" w14:textId="77777777" w:rsidR="003F4DC9" w:rsidRPr="00CC5C7D" w:rsidRDefault="003F4DC9" w:rsidP="00CC5C7D">
      <w:pPr>
        <w:spacing w:before="120" w:after="120" w:line="240" w:lineRule="auto"/>
        <w:rPr>
          <w:rFonts w:cstheme="minorHAnsi"/>
          <w:bCs/>
        </w:rPr>
      </w:pPr>
    </w:p>
    <w:p w14:paraId="13A1EAA9" w14:textId="7CE34A82" w:rsidR="0060148E" w:rsidRPr="00CC5C7D" w:rsidRDefault="000202F9" w:rsidP="00CC5C7D">
      <w:pPr>
        <w:spacing w:before="120" w:after="120" w:line="240" w:lineRule="auto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lastRenderedPageBreak/>
        <w:t>References</w:t>
      </w:r>
    </w:p>
    <w:p w14:paraId="3CE5E9AD" w14:textId="77777777" w:rsidR="00CC5C7D" w:rsidRPr="00CC5C7D" w:rsidRDefault="00966AE6" w:rsidP="00CC5C7D">
      <w:pPr>
        <w:pStyle w:val="Bibliografia"/>
        <w:spacing w:line="240" w:lineRule="auto"/>
        <w:rPr>
          <w:rFonts w:cstheme="minorHAnsi"/>
        </w:rPr>
      </w:pPr>
      <w:r w:rsidRPr="00CC5C7D">
        <w:rPr>
          <w:rFonts w:cstheme="minorHAnsi"/>
          <w:color w:val="000000"/>
        </w:rPr>
        <w:fldChar w:fldCharType="begin"/>
      </w:r>
      <w:r w:rsidR="00CC5C7D" w:rsidRPr="00CC5C7D">
        <w:rPr>
          <w:rFonts w:cstheme="minorHAnsi"/>
          <w:color w:val="000000"/>
        </w:rPr>
        <w:instrText xml:space="preserve"> ADDIN ZOTERO_BIBL {"uncited":[],"omitted":[],"custom":[]} CSL_BIBLIOGRAPHY </w:instrText>
      </w:r>
      <w:r w:rsidRPr="00CC5C7D">
        <w:rPr>
          <w:rFonts w:cstheme="minorHAnsi"/>
          <w:color w:val="000000"/>
        </w:rPr>
        <w:fldChar w:fldCharType="separate"/>
      </w:r>
      <w:r w:rsidR="00CC5C7D" w:rsidRPr="00CC5C7D">
        <w:rPr>
          <w:rFonts w:cstheme="minorHAnsi"/>
        </w:rPr>
        <w:t xml:space="preserve">Abraham, E., Yvan, R., &amp; Clements, K. (2016). </w:t>
      </w:r>
      <w:r w:rsidR="00CC5C7D" w:rsidRPr="00CC5C7D">
        <w:rPr>
          <w:rFonts w:cstheme="minorHAnsi"/>
          <w:i/>
          <w:iCs/>
        </w:rPr>
        <w:t>Evaluating threats to New Zealand seabirds</w:t>
      </w:r>
      <w:r w:rsidR="00CC5C7D" w:rsidRPr="00CC5C7D">
        <w:rPr>
          <w:rFonts w:cstheme="minorHAnsi"/>
        </w:rPr>
        <w:t>. Report for the Department of Conservation, New Zealand.</w:t>
      </w:r>
    </w:p>
    <w:p w14:paraId="5B426E28" w14:textId="77777777" w:rsidR="00CC5C7D" w:rsidRPr="00CC5C7D" w:rsidRDefault="00CC5C7D" w:rsidP="00CC5C7D">
      <w:pPr>
        <w:pStyle w:val="Bibliografia"/>
        <w:spacing w:line="240" w:lineRule="auto"/>
        <w:rPr>
          <w:rFonts w:cstheme="minorHAnsi"/>
        </w:rPr>
      </w:pPr>
      <w:r w:rsidRPr="00CC5C7D">
        <w:rPr>
          <w:rFonts w:cstheme="minorHAnsi"/>
        </w:rPr>
        <w:t xml:space="preserve">Stubben, C., &amp; Milligan, B. (2007). Estimating and analyzing demographic models using the popbio package in R. </w:t>
      </w:r>
      <w:r w:rsidRPr="00CC5C7D">
        <w:rPr>
          <w:rFonts w:cstheme="minorHAnsi"/>
          <w:i/>
          <w:iCs/>
        </w:rPr>
        <w:t>Journal of Statistical Software</w:t>
      </w:r>
      <w:r w:rsidRPr="00CC5C7D">
        <w:rPr>
          <w:rFonts w:cstheme="minorHAnsi"/>
        </w:rPr>
        <w:t xml:space="preserve">, </w:t>
      </w:r>
      <w:r w:rsidRPr="00CC5C7D">
        <w:rPr>
          <w:rFonts w:cstheme="minorHAnsi"/>
          <w:i/>
          <w:iCs/>
        </w:rPr>
        <w:t>22</w:t>
      </w:r>
      <w:r w:rsidRPr="00CC5C7D">
        <w:rPr>
          <w:rFonts w:cstheme="minorHAnsi"/>
        </w:rPr>
        <w:t>(1), 1–23. doi: 10.18637/jss.v022.i11</w:t>
      </w:r>
    </w:p>
    <w:p w14:paraId="66BF5DFC" w14:textId="05DFB075" w:rsidR="00966AE6" w:rsidRPr="00CC5C7D" w:rsidRDefault="00966AE6" w:rsidP="00CC5C7D">
      <w:pPr>
        <w:spacing w:before="120" w:after="120" w:line="240" w:lineRule="auto"/>
        <w:rPr>
          <w:rFonts w:cstheme="minorHAnsi"/>
          <w:i/>
          <w:color w:val="000000"/>
        </w:rPr>
      </w:pPr>
      <w:r w:rsidRPr="00CC5C7D">
        <w:rPr>
          <w:rFonts w:cstheme="minorHAnsi"/>
          <w:i/>
          <w:color w:val="000000"/>
        </w:rPr>
        <w:fldChar w:fldCharType="end"/>
      </w:r>
    </w:p>
    <w:sectPr w:rsidR="00966AE6" w:rsidRPr="00CC5C7D" w:rsidSect="006F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9F5D2" w14:textId="77777777" w:rsidR="00E85A6D" w:rsidRDefault="00E85A6D" w:rsidP="00F0109E">
      <w:pPr>
        <w:spacing w:after="0" w:line="240" w:lineRule="auto"/>
      </w:pPr>
      <w:r>
        <w:separator/>
      </w:r>
    </w:p>
  </w:endnote>
  <w:endnote w:type="continuationSeparator" w:id="0">
    <w:p w14:paraId="307AD4C4" w14:textId="77777777" w:rsidR="00E85A6D" w:rsidRDefault="00E85A6D" w:rsidP="00F0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206A3" w14:textId="77777777" w:rsidR="00E85A6D" w:rsidRDefault="00E85A6D" w:rsidP="00F0109E">
      <w:pPr>
        <w:spacing w:after="0" w:line="240" w:lineRule="auto"/>
      </w:pPr>
      <w:r>
        <w:separator/>
      </w:r>
    </w:p>
  </w:footnote>
  <w:footnote w:type="continuationSeparator" w:id="0">
    <w:p w14:paraId="7390D574" w14:textId="77777777" w:rsidR="00E85A6D" w:rsidRDefault="00E85A6D" w:rsidP="00F0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C3253"/>
    <w:multiLevelType w:val="hybridMultilevel"/>
    <w:tmpl w:val="8A4C19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E"/>
    <w:rsid w:val="000202F9"/>
    <w:rsid w:val="000852AE"/>
    <w:rsid w:val="000957EF"/>
    <w:rsid w:val="00112732"/>
    <w:rsid w:val="001A4CE5"/>
    <w:rsid w:val="0020352E"/>
    <w:rsid w:val="00241EDC"/>
    <w:rsid w:val="0028330E"/>
    <w:rsid w:val="002E3F2A"/>
    <w:rsid w:val="00335E97"/>
    <w:rsid w:val="00387046"/>
    <w:rsid w:val="0039523E"/>
    <w:rsid w:val="003F4DC9"/>
    <w:rsid w:val="00435D55"/>
    <w:rsid w:val="004C53E4"/>
    <w:rsid w:val="004E29D9"/>
    <w:rsid w:val="004F15E6"/>
    <w:rsid w:val="00555AA0"/>
    <w:rsid w:val="0055673D"/>
    <w:rsid w:val="006010C7"/>
    <w:rsid w:val="0060148E"/>
    <w:rsid w:val="006031A6"/>
    <w:rsid w:val="006B33A6"/>
    <w:rsid w:val="006B6138"/>
    <w:rsid w:val="006C1507"/>
    <w:rsid w:val="006F4253"/>
    <w:rsid w:val="00702FA7"/>
    <w:rsid w:val="007160D9"/>
    <w:rsid w:val="00760D02"/>
    <w:rsid w:val="00796484"/>
    <w:rsid w:val="007A53A0"/>
    <w:rsid w:val="007B5ECB"/>
    <w:rsid w:val="007E128A"/>
    <w:rsid w:val="0081086A"/>
    <w:rsid w:val="00894591"/>
    <w:rsid w:val="008C12D2"/>
    <w:rsid w:val="008F207B"/>
    <w:rsid w:val="00923E59"/>
    <w:rsid w:val="009656D5"/>
    <w:rsid w:val="00966AE6"/>
    <w:rsid w:val="00976FF1"/>
    <w:rsid w:val="00984E94"/>
    <w:rsid w:val="009A7A65"/>
    <w:rsid w:val="009C77D2"/>
    <w:rsid w:val="009E5931"/>
    <w:rsid w:val="00A20AD9"/>
    <w:rsid w:val="00A23246"/>
    <w:rsid w:val="00A72378"/>
    <w:rsid w:val="00A841FF"/>
    <w:rsid w:val="00AC2400"/>
    <w:rsid w:val="00AC60AD"/>
    <w:rsid w:val="00AF21FC"/>
    <w:rsid w:val="00B94CA3"/>
    <w:rsid w:val="00BC13A1"/>
    <w:rsid w:val="00C14FE7"/>
    <w:rsid w:val="00C34472"/>
    <w:rsid w:val="00C4077F"/>
    <w:rsid w:val="00C436B6"/>
    <w:rsid w:val="00C52AF0"/>
    <w:rsid w:val="00C8435C"/>
    <w:rsid w:val="00CA6888"/>
    <w:rsid w:val="00CC5C7D"/>
    <w:rsid w:val="00CD3512"/>
    <w:rsid w:val="00CD4DC8"/>
    <w:rsid w:val="00D07C88"/>
    <w:rsid w:val="00D70044"/>
    <w:rsid w:val="00D7471A"/>
    <w:rsid w:val="00D86BF8"/>
    <w:rsid w:val="00DB63D8"/>
    <w:rsid w:val="00E728F1"/>
    <w:rsid w:val="00E77B05"/>
    <w:rsid w:val="00E85A6D"/>
    <w:rsid w:val="00E95B35"/>
    <w:rsid w:val="00EC37C5"/>
    <w:rsid w:val="00EC41AC"/>
    <w:rsid w:val="00F0109E"/>
    <w:rsid w:val="00F2551E"/>
    <w:rsid w:val="00F27A8F"/>
    <w:rsid w:val="00F7369C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80DC"/>
  <w15:chartTrackingRefBased/>
  <w15:docId w15:val="{8CC51BEB-BDA0-4D9D-8845-407E269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014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14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14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4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5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E5931"/>
    <w:pPr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unhideWhenUsed/>
    <w:rsid w:val="004F15E6"/>
    <w:pPr>
      <w:spacing w:after="0" w:line="480" w:lineRule="auto"/>
      <w:ind w:left="720" w:hanging="720"/>
    </w:pPr>
  </w:style>
  <w:style w:type="character" w:styleId="Hyperlink">
    <w:name w:val="Hyperlink"/>
    <w:basedOn w:val="Fontepargpadro"/>
    <w:uiPriority w:val="99"/>
    <w:unhideWhenUsed/>
    <w:rsid w:val="00A7237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09E"/>
  </w:style>
  <w:style w:type="paragraph" w:styleId="Rodap">
    <w:name w:val="footer"/>
    <w:basedOn w:val="Normal"/>
    <w:link w:val="RodapChar"/>
    <w:uiPriority w:val="99"/>
    <w:unhideWhenUsed/>
    <w:rsid w:val="00F0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09E"/>
  </w:style>
  <w:style w:type="character" w:styleId="TextodoEspaoReservado">
    <w:name w:val="Placeholder Text"/>
    <w:basedOn w:val="Fontepargpadro"/>
    <w:uiPriority w:val="99"/>
    <w:semiHidden/>
    <w:rsid w:val="00AC6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anacarneiro/DensityMap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E04F8D980AA40BB8EB6D5E147BE95" ma:contentTypeVersion="7" ma:contentTypeDescription="Create a new document." ma:contentTypeScope="" ma:versionID="f3a7019269ad2e1ac0b221f0e8f64898">
  <xsd:schema xmlns:xsd="http://www.w3.org/2001/XMLSchema" xmlns:xs="http://www.w3.org/2001/XMLSchema" xmlns:p="http://schemas.microsoft.com/office/2006/metadata/properties" xmlns:ns2="4a45853a-5cf6-4077-b14d-458ca365b1c9" targetNamespace="http://schemas.microsoft.com/office/2006/metadata/properties" ma:root="true" ma:fieldsID="70147041406a643244cec8c6fe5d95dc" ns2:_="">
    <xsd:import namespace="4a45853a-5cf6-4077-b14d-458ca365b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853a-5cf6-4077-b14d-458ca365b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1664-8F12-42EB-9C6B-E3A838BC1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775C7-CB40-4E36-ABDB-6A0189695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853a-5cf6-4077-b14d-458ca365b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C4F9F-239B-4B30-A3DC-1607526F7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CFA8E-68F9-488E-A5BE-F699879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Bertoldi Carneiro</dc:creator>
  <cp:keywords/>
  <dc:description/>
  <cp:lastModifiedBy>FURG 2</cp:lastModifiedBy>
  <cp:revision>2</cp:revision>
  <dcterms:created xsi:type="dcterms:W3CDTF">2020-03-02T14:57:00Z</dcterms:created>
  <dcterms:modified xsi:type="dcterms:W3CDTF">2020-03-02T14:57:00Z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id="cxmjXbst"/&gt;&lt;style id="http://www.zotero.org/styles/journal-of-animal-ecology"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name="automaticJournalAbbreviations" value="true"/&gt;&lt;/prefs&gt;&lt;/data&gt;</vt:lpwstr>
  </property>
  <property fmtid="{D5CDD505-2E9C-101B-9397-08002B2CF9AE}" pid="4" name="ContentTypeId">
    <vt:lpwstr>0x010100B01E04F8D980AA40BB8EB6D5E147BE95</vt:lpwstr>
  </property>
</Properties>
</file>