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58" w:rsidRPr="00C535DE" w:rsidRDefault="004B0A58" w:rsidP="004B0A58">
      <w:bookmarkStart w:id="0" w:name="_GoBack"/>
      <w:bookmarkEnd w:id="0"/>
    </w:p>
    <w:p w:rsidR="004B0A58" w:rsidRDefault="004B0A58" w:rsidP="004B0A58">
      <w:pPr>
        <w:spacing w:line="480" w:lineRule="auto"/>
        <w:jc w:val="center"/>
      </w:pPr>
      <w:r w:rsidRPr="00C152B3">
        <w:rPr>
          <w:noProof/>
          <w:lang w:val="pt-BR" w:eastAsia="pt-BR"/>
        </w:rPr>
        <w:drawing>
          <wp:inline distT="0" distB="0" distL="0" distR="0" wp14:anchorId="59EBC545" wp14:editId="44FBE13A">
            <wp:extent cx="4629150" cy="690562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5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58" w:rsidRDefault="004B0A58" w:rsidP="004B0A58">
      <w:pPr>
        <w:spacing w:line="480" w:lineRule="auto"/>
        <w:rPr>
          <w:szCs w:val="24"/>
        </w:rPr>
      </w:pPr>
      <w:proofErr w:type="gramStart"/>
      <w:r w:rsidRPr="00FD004D">
        <w:rPr>
          <w:b/>
          <w:bCs/>
          <w:szCs w:val="24"/>
        </w:rPr>
        <w:t xml:space="preserve">Figure S1 </w:t>
      </w:r>
      <w:r w:rsidRPr="00FD004D">
        <w:rPr>
          <w:szCs w:val="24"/>
        </w:rPr>
        <w:t>Primary feather stable isotope ratios (δ</w:t>
      </w:r>
      <w:r w:rsidRPr="00FD004D">
        <w:rPr>
          <w:szCs w:val="24"/>
          <w:vertAlign w:val="superscript"/>
        </w:rPr>
        <w:t>15</w:t>
      </w:r>
      <w:r w:rsidRPr="00FD004D">
        <w:rPr>
          <w:szCs w:val="24"/>
        </w:rPr>
        <w:t>N and δ</w:t>
      </w:r>
      <w:r w:rsidRPr="00FD004D">
        <w:rPr>
          <w:szCs w:val="24"/>
          <w:vertAlign w:val="superscript"/>
        </w:rPr>
        <w:t>13</w:t>
      </w:r>
      <w:r w:rsidRPr="00FD004D">
        <w:rPr>
          <w:szCs w:val="24"/>
        </w:rPr>
        <w:t>C) of P1 (open circle; dotted line ellipse), P5 (gr</w:t>
      </w:r>
      <w:r>
        <w:rPr>
          <w:szCs w:val="24"/>
        </w:rPr>
        <w:t>e</w:t>
      </w:r>
      <w:r w:rsidRPr="00FD004D">
        <w:rPr>
          <w:szCs w:val="24"/>
        </w:rPr>
        <w:t xml:space="preserve">y circle; gray ellipse) and P10 (black circle; black ellipse) for Great (top) and </w:t>
      </w:r>
      <w:r>
        <w:rPr>
          <w:szCs w:val="24"/>
        </w:rPr>
        <w:t>S</w:t>
      </w:r>
      <w:r w:rsidRPr="00FD004D">
        <w:rPr>
          <w:szCs w:val="24"/>
        </w:rPr>
        <w:t xml:space="preserve">ooty (bottom) </w:t>
      </w:r>
      <w:r>
        <w:rPr>
          <w:szCs w:val="24"/>
        </w:rPr>
        <w:t>S</w:t>
      </w:r>
      <w:r w:rsidRPr="00FD004D">
        <w:rPr>
          <w:szCs w:val="24"/>
        </w:rPr>
        <w:t>hearwater captured during July</w:t>
      </w:r>
      <w:r>
        <w:rPr>
          <w:szCs w:val="24"/>
        </w:rPr>
        <w:t>–</w:t>
      </w:r>
      <w:r w:rsidRPr="00FD004D">
        <w:rPr>
          <w:szCs w:val="24"/>
        </w:rPr>
        <w:t xml:space="preserve">August on the northeast coast of </w:t>
      </w:r>
      <w:r w:rsidRPr="00FD004D">
        <w:rPr>
          <w:szCs w:val="24"/>
        </w:rPr>
        <w:lastRenderedPageBreak/>
        <w:t>Newfoundland.</w:t>
      </w:r>
      <w:proofErr w:type="gramEnd"/>
      <w:r w:rsidRPr="00FD004D">
        <w:rPr>
          <w:szCs w:val="24"/>
        </w:rPr>
        <w:t xml:space="preserve"> Convex hulls (used as references) were based on the stable isotope ratios of feathers from Great Shearwaters sampled in Bay of Fundy (BF, growing secondary feathers; </w:t>
      </w:r>
      <w:r>
        <w:rPr>
          <w:szCs w:val="24"/>
        </w:rPr>
        <w:t xml:space="preserve">R. A. </w:t>
      </w:r>
      <w:proofErr w:type="spellStart"/>
      <w:r w:rsidRPr="00FD004D">
        <w:rPr>
          <w:szCs w:val="24"/>
        </w:rPr>
        <w:t>Ronconi</w:t>
      </w:r>
      <w:proofErr w:type="spellEnd"/>
      <w:r w:rsidRPr="00FD004D">
        <w:rPr>
          <w:szCs w:val="24"/>
        </w:rPr>
        <w:t xml:space="preserve"> </w:t>
      </w:r>
      <w:proofErr w:type="spellStart"/>
      <w:r w:rsidRPr="00FD004D">
        <w:rPr>
          <w:szCs w:val="24"/>
        </w:rPr>
        <w:t>unpubl</w:t>
      </w:r>
      <w:proofErr w:type="spellEnd"/>
      <w:r>
        <w:rPr>
          <w:szCs w:val="24"/>
        </w:rPr>
        <w:t>,</w:t>
      </w:r>
      <w:r w:rsidRPr="00FD004D">
        <w:rPr>
          <w:szCs w:val="24"/>
        </w:rPr>
        <w:t xml:space="preserve"> data), South Atlantic (SA; growing body feathers; </w:t>
      </w:r>
      <w:proofErr w:type="spellStart"/>
      <w:r w:rsidRPr="00FD004D">
        <w:rPr>
          <w:szCs w:val="24"/>
        </w:rPr>
        <w:t>Bugoni</w:t>
      </w:r>
      <w:proofErr w:type="spellEnd"/>
      <w:r w:rsidRPr="00FD004D">
        <w:rPr>
          <w:szCs w:val="24"/>
        </w:rPr>
        <w:t xml:space="preserve"> </w:t>
      </w:r>
      <w:r w:rsidRPr="00793A4F">
        <w:rPr>
          <w:i/>
          <w:szCs w:val="24"/>
        </w:rPr>
        <w:t>et al.</w:t>
      </w:r>
      <w:r w:rsidRPr="00FD004D">
        <w:rPr>
          <w:szCs w:val="24"/>
        </w:rPr>
        <w:t xml:space="preserve"> 2010) and Flemish Cap (FC; growing primary feathers, P1 and P5; </w:t>
      </w:r>
      <w:r>
        <w:rPr>
          <w:szCs w:val="24"/>
        </w:rPr>
        <w:t xml:space="preserve">P. C. </w:t>
      </w:r>
      <w:proofErr w:type="spellStart"/>
      <w:r w:rsidRPr="00FD004D">
        <w:rPr>
          <w:szCs w:val="24"/>
        </w:rPr>
        <w:t>Carvalho</w:t>
      </w:r>
      <w:proofErr w:type="spellEnd"/>
      <w:r w:rsidRPr="00FD004D">
        <w:rPr>
          <w:szCs w:val="24"/>
        </w:rPr>
        <w:t xml:space="preserve"> </w:t>
      </w:r>
      <w:proofErr w:type="spellStart"/>
      <w:r w:rsidRPr="00FD004D">
        <w:rPr>
          <w:szCs w:val="24"/>
        </w:rPr>
        <w:t>unpubl</w:t>
      </w:r>
      <w:proofErr w:type="spellEnd"/>
      <w:r>
        <w:rPr>
          <w:szCs w:val="24"/>
        </w:rPr>
        <w:t>.</w:t>
      </w:r>
      <w:r w:rsidRPr="00FD004D">
        <w:rPr>
          <w:szCs w:val="24"/>
        </w:rPr>
        <w:t xml:space="preserve"> data) as well as grown primary feathers (P5) from Sooty Shearwaters that were assumed to have moulted on the Grand Banks (GB) and Mid-Atlantic Ridge (MAR; </w:t>
      </w:r>
      <w:proofErr w:type="spellStart"/>
      <w:r w:rsidRPr="00FD004D">
        <w:rPr>
          <w:szCs w:val="24"/>
        </w:rPr>
        <w:t>Hedd</w:t>
      </w:r>
      <w:proofErr w:type="spellEnd"/>
      <w:r w:rsidRPr="00FD004D">
        <w:rPr>
          <w:szCs w:val="24"/>
        </w:rPr>
        <w:t xml:space="preserve"> </w:t>
      </w:r>
      <w:r w:rsidRPr="00793A4F">
        <w:rPr>
          <w:i/>
          <w:szCs w:val="24"/>
        </w:rPr>
        <w:t>et al.</w:t>
      </w:r>
      <w:r w:rsidRPr="00FD004D">
        <w:rPr>
          <w:szCs w:val="24"/>
        </w:rPr>
        <w:t xml:space="preserve"> 2012).</w:t>
      </w:r>
    </w:p>
    <w:p w:rsidR="00097711" w:rsidRDefault="00097711" w:rsidP="00097711">
      <w:pPr>
        <w:spacing w:line="480" w:lineRule="auto"/>
        <w:rPr>
          <w:szCs w:val="24"/>
        </w:rPr>
      </w:pPr>
    </w:p>
    <w:p w:rsidR="004B0A58" w:rsidRDefault="004B0A58" w:rsidP="00097711">
      <w:pPr>
        <w:spacing w:line="480" w:lineRule="auto"/>
        <w:rPr>
          <w:szCs w:val="24"/>
        </w:rPr>
      </w:pPr>
    </w:p>
    <w:p w:rsidR="004B0A58" w:rsidRDefault="004B0A58" w:rsidP="00097711">
      <w:pPr>
        <w:spacing w:line="480" w:lineRule="auto"/>
        <w:rPr>
          <w:szCs w:val="24"/>
        </w:rPr>
      </w:pPr>
    </w:p>
    <w:p w:rsidR="00097711" w:rsidRDefault="00097711" w:rsidP="00097711">
      <w:pPr>
        <w:spacing w:line="480" w:lineRule="auto"/>
      </w:pPr>
      <w:r w:rsidRPr="00FC4FBC">
        <w:rPr>
          <w:noProof/>
          <w:lang w:val="pt-BR" w:eastAsia="pt-BR"/>
        </w:rPr>
        <w:drawing>
          <wp:inline distT="0" distB="0" distL="0" distR="0">
            <wp:extent cx="594360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11" w:rsidRDefault="00097711" w:rsidP="00097711">
      <w:pPr>
        <w:spacing w:line="480" w:lineRule="auto"/>
        <w:rPr>
          <w:szCs w:val="24"/>
        </w:rPr>
      </w:pPr>
      <w:r w:rsidRPr="00FD004D">
        <w:rPr>
          <w:b/>
          <w:bCs/>
          <w:szCs w:val="24"/>
        </w:rPr>
        <w:lastRenderedPageBreak/>
        <w:t>Figure S</w:t>
      </w:r>
      <w:r>
        <w:rPr>
          <w:b/>
          <w:bCs/>
          <w:szCs w:val="24"/>
        </w:rPr>
        <w:t>2</w:t>
      </w:r>
      <w:r w:rsidRPr="00FD004D">
        <w:rPr>
          <w:b/>
          <w:bCs/>
          <w:szCs w:val="24"/>
        </w:rPr>
        <w:t xml:space="preserve"> </w:t>
      </w:r>
      <w:r>
        <w:rPr>
          <w:szCs w:val="24"/>
        </w:rPr>
        <w:t xml:space="preserve">The number of </w:t>
      </w:r>
      <w:r w:rsidRPr="000F5B63">
        <w:rPr>
          <w:bCs/>
        </w:rPr>
        <w:t xml:space="preserve">Great (black) and Sooty (gray) Shearwaters </w:t>
      </w:r>
      <w:r>
        <w:rPr>
          <w:bCs/>
        </w:rPr>
        <w:t xml:space="preserve">captured </w:t>
      </w:r>
      <w:r w:rsidRPr="00FD004D">
        <w:rPr>
          <w:szCs w:val="24"/>
        </w:rPr>
        <w:t>during</w:t>
      </w:r>
      <w:r>
        <w:rPr>
          <w:szCs w:val="24"/>
        </w:rPr>
        <w:t xml:space="preserve"> 5-day periods of</w:t>
      </w:r>
      <w:r w:rsidRPr="00FD004D">
        <w:rPr>
          <w:szCs w:val="24"/>
        </w:rPr>
        <w:t xml:space="preserve"> July-August </w:t>
      </w:r>
      <w:r>
        <w:rPr>
          <w:szCs w:val="24"/>
        </w:rPr>
        <w:t xml:space="preserve">2014 and 2015 </w:t>
      </w:r>
      <w:r w:rsidRPr="00FD004D">
        <w:rPr>
          <w:szCs w:val="24"/>
        </w:rPr>
        <w:t>on the northeast coast of Newfoundland.</w:t>
      </w:r>
      <w:r>
        <w:rPr>
          <w:bCs/>
        </w:rPr>
        <w:t xml:space="preserve"> Note that ‘206’ is July 25. </w:t>
      </w:r>
    </w:p>
    <w:p w:rsidR="00097711" w:rsidRDefault="00097711" w:rsidP="00097711">
      <w:pPr>
        <w:spacing w:line="480" w:lineRule="auto"/>
        <w:rPr>
          <w:sz w:val="36"/>
          <w:szCs w:val="32"/>
        </w:rPr>
      </w:pPr>
    </w:p>
    <w:p w:rsidR="00097711" w:rsidRDefault="00097711" w:rsidP="00097711">
      <w:pPr>
        <w:spacing w:line="480" w:lineRule="auto"/>
        <w:rPr>
          <w:sz w:val="36"/>
          <w:szCs w:val="32"/>
        </w:rPr>
      </w:pPr>
    </w:p>
    <w:p w:rsidR="00097711" w:rsidRDefault="00097711" w:rsidP="00097711">
      <w:pPr>
        <w:spacing w:line="480" w:lineRule="auto"/>
        <w:rPr>
          <w:sz w:val="36"/>
          <w:szCs w:val="32"/>
        </w:rPr>
      </w:pPr>
    </w:p>
    <w:p w:rsidR="00097711" w:rsidRPr="002A6C01" w:rsidRDefault="00097711" w:rsidP="00097711">
      <w:pPr>
        <w:pStyle w:val="Legenda"/>
        <w:keepNext/>
        <w:spacing w:line="480" w:lineRule="auto"/>
        <w:rPr>
          <w:color w:val="auto"/>
          <w:sz w:val="24"/>
          <w:szCs w:val="24"/>
        </w:rPr>
      </w:pPr>
      <w:r w:rsidRPr="002A6C01">
        <w:rPr>
          <w:color w:val="auto"/>
          <w:sz w:val="24"/>
          <w:szCs w:val="24"/>
        </w:rPr>
        <w:t xml:space="preserve">Table S1 </w:t>
      </w:r>
      <w:r w:rsidRPr="002A6C01">
        <w:rPr>
          <w:b w:val="0"/>
          <w:bCs w:val="0"/>
          <w:color w:val="auto"/>
          <w:sz w:val="24"/>
          <w:szCs w:val="24"/>
        </w:rPr>
        <w:t>Summary of the number of individuals captured each year per species</w:t>
      </w:r>
      <w:r>
        <w:rPr>
          <w:b w:val="0"/>
          <w:bCs w:val="0"/>
          <w:color w:val="auto"/>
          <w:sz w:val="24"/>
          <w:szCs w:val="24"/>
        </w:rPr>
        <w:t xml:space="preserve"> in Newfoundland</w:t>
      </w:r>
      <w:r w:rsidRPr="002A6C01">
        <w:rPr>
          <w:b w:val="0"/>
          <w:bCs w:val="0"/>
          <w:color w:val="auto"/>
          <w:sz w:val="24"/>
          <w:szCs w:val="24"/>
        </w:rPr>
        <w:t xml:space="preserve">. </w:t>
      </w:r>
      <w:r>
        <w:rPr>
          <w:b w:val="0"/>
          <w:bCs w:val="0"/>
          <w:color w:val="auto"/>
          <w:sz w:val="24"/>
          <w:szCs w:val="24"/>
        </w:rPr>
        <w:t>Note that the f</w:t>
      </w:r>
      <w:r w:rsidRPr="002A6C01">
        <w:rPr>
          <w:b w:val="0"/>
          <w:bCs w:val="0"/>
          <w:color w:val="auto"/>
          <w:sz w:val="24"/>
          <w:szCs w:val="24"/>
        </w:rPr>
        <w:t>irst capture date in 2014 was</w:t>
      </w:r>
      <w:r w:rsidRPr="002A6C01">
        <w:rPr>
          <w:b w:val="0"/>
          <w:bCs w:val="0"/>
          <w:color w:val="auto"/>
        </w:rPr>
        <w:t xml:space="preserve"> </w:t>
      </w:r>
      <w:r w:rsidRPr="002A6C01">
        <w:rPr>
          <w:b w:val="0"/>
          <w:bCs w:val="0"/>
          <w:color w:val="auto"/>
          <w:sz w:val="24"/>
          <w:szCs w:val="24"/>
        </w:rPr>
        <w:t xml:space="preserve">July 13 for </w:t>
      </w:r>
      <w:r>
        <w:rPr>
          <w:b w:val="0"/>
          <w:bCs w:val="0"/>
          <w:color w:val="auto"/>
          <w:sz w:val="24"/>
          <w:szCs w:val="24"/>
        </w:rPr>
        <w:t>Great</w:t>
      </w:r>
      <w:r w:rsidRPr="00D26FCD">
        <w:rPr>
          <w:b w:val="0"/>
          <w:bCs w:val="0"/>
          <w:color w:val="auto"/>
          <w:sz w:val="24"/>
          <w:szCs w:val="24"/>
        </w:rPr>
        <w:t xml:space="preserve"> Shearwater</w:t>
      </w:r>
      <w:r>
        <w:rPr>
          <w:b w:val="0"/>
          <w:bCs w:val="0"/>
          <w:color w:val="auto"/>
          <w:sz w:val="24"/>
          <w:szCs w:val="24"/>
        </w:rPr>
        <w:t>s (</w:t>
      </w:r>
      <w:r w:rsidRPr="002A6C01">
        <w:rPr>
          <w:b w:val="0"/>
          <w:bCs w:val="0"/>
          <w:color w:val="auto"/>
          <w:sz w:val="24"/>
          <w:szCs w:val="24"/>
        </w:rPr>
        <w:t>GRSH</w:t>
      </w:r>
      <w:r>
        <w:rPr>
          <w:b w:val="0"/>
          <w:bCs w:val="0"/>
          <w:color w:val="auto"/>
          <w:sz w:val="24"/>
          <w:szCs w:val="24"/>
        </w:rPr>
        <w:t>)</w:t>
      </w:r>
      <w:r w:rsidRPr="002A6C01">
        <w:rPr>
          <w:b w:val="0"/>
          <w:bCs w:val="0"/>
          <w:color w:val="auto"/>
          <w:sz w:val="24"/>
          <w:szCs w:val="24"/>
        </w:rPr>
        <w:t xml:space="preserve"> and July 15 for </w:t>
      </w:r>
      <w:r w:rsidRPr="00D26FCD">
        <w:rPr>
          <w:b w:val="0"/>
          <w:bCs w:val="0"/>
          <w:color w:val="auto"/>
          <w:sz w:val="24"/>
          <w:szCs w:val="24"/>
        </w:rPr>
        <w:t>Sooty Shearwater</w:t>
      </w:r>
      <w:r>
        <w:rPr>
          <w:b w:val="0"/>
          <w:bCs w:val="0"/>
          <w:color w:val="auto"/>
          <w:sz w:val="24"/>
          <w:szCs w:val="24"/>
        </w:rPr>
        <w:t>s (</w:t>
      </w:r>
      <w:r w:rsidRPr="002A6C01">
        <w:rPr>
          <w:b w:val="0"/>
          <w:bCs w:val="0"/>
          <w:color w:val="auto"/>
          <w:sz w:val="24"/>
          <w:szCs w:val="24"/>
        </w:rPr>
        <w:t>SOSH</w:t>
      </w:r>
      <w:r>
        <w:rPr>
          <w:b w:val="0"/>
          <w:bCs w:val="0"/>
          <w:color w:val="auto"/>
          <w:sz w:val="24"/>
          <w:szCs w:val="24"/>
        </w:rPr>
        <w:t>)</w:t>
      </w:r>
      <w:r w:rsidRPr="002A6C01">
        <w:rPr>
          <w:b w:val="0"/>
          <w:bCs w:val="0"/>
          <w:color w:val="auto"/>
          <w:sz w:val="24"/>
          <w:szCs w:val="24"/>
        </w:rPr>
        <w:t xml:space="preserve"> and in 2015 was July 16 for </w:t>
      </w:r>
      <w:r w:rsidRPr="00916CBA">
        <w:rPr>
          <w:b w:val="0"/>
          <w:bCs w:val="0"/>
          <w:color w:val="auto"/>
          <w:sz w:val="24"/>
          <w:szCs w:val="24"/>
        </w:rPr>
        <w:t>Sooty Shearwater</w:t>
      </w:r>
      <w:r>
        <w:rPr>
          <w:b w:val="0"/>
          <w:bCs w:val="0"/>
          <w:color w:val="auto"/>
          <w:sz w:val="24"/>
          <w:szCs w:val="24"/>
        </w:rPr>
        <w:t>s</w:t>
      </w:r>
      <w:r w:rsidRPr="002A6C01">
        <w:rPr>
          <w:b w:val="0"/>
          <w:bCs w:val="0"/>
          <w:color w:val="auto"/>
          <w:sz w:val="24"/>
          <w:szCs w:val="24"/>
        </w:rPr>
        <w:t xml:space="preserve"> and Jul 19 for </w:t>
      </w:r>
      <w:r>
        <w:rPr>
          <w:b w:val="0"/>
          <w:bCs w:val="0"/>
          <w:color w:val="auto"/>
          <w:sz w:val="24"/>
          <w:szCs w:val="24"/>
        </w:rPr>
        <w:t>Great</w:t>
      </w:r>
      <w:r w:rsidRPr="00916CBA">
        <w:rPr>
          <w:b w:val="0"/>
          <w:bCs w:val="0"/>
          <w:color w:val="auto"/>
          <w:sz w:val="24"/>
          <w:szCs w:val="24"/>
        </w:rPr>
        <w:t xml:space="preserve"> Shearwater</w:t>
      </w:r>
      <w:r>
        <w:rPr>
          <w:b w:val="0"/>
          <w:bCs w:val="0"/>
          <w:color w:val="auto"/>
          <w:sz w:val="24"/>
          <w:szCs w:val="24"/>
        </w:rPr>
        <w:t>s</w:t>
      </w:r>
      <w:r w:rsidRPr="002A6C01">
        <w:rPr>
          <w:b w:val="0"/>
          <w:bCs w:val="0"/>
          <w:color w:val="auto"/>
          <w:sz w:val="24"/>
          <w:szCs w:val="24"/>
        </w:rPr>
        <w:t>.</w:t>
      </w:r>
    </w:p>
    <w:tbl>
      <w:tblPr>
        <w:tblW w:w="4805" w:type="dxa"/>
        <w:shd w:val="clear" w:color="auto" w:fill="FFFFFF"/>
        <w:tblLook w:val="04A0" w:firstRow="1" w:lastRow="0" w:firstColumn="1" w:lastColumn="0" w:noHBand="0" w:noVBand="1"/>
      </w:tblPr>
      <w:tblGrid>
        <w:gridCol w:w="2234"/>
        <w:gridCol w:w="1306"/>
        <w:gridCol w:w="1265"/>
      </w:tblGrid>
      <w:tr w:rsidR="00097711" w:rsidRPr="00AC64AE" w:rsidTr="002B1DF6">
        <w:trPr>
          <w:trHeight w:val="318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097711" w:rsidRPr="00D867E1" w:rsidRDefault="00097711" w:rsidP="002B1DF6">
            <w:pPr>
              <w:jc w:val="center"/>
              <w:rPr>
                <w:rFonts w:eastAsia="Times New Roman"/>
                <w:b/>
                <w:bCs/>
                <w:caps/>
                <w:color w:val="000000"/>
                <w:szCs w:val="24"/>
                <w:lang w:eastAsia="en-CA"/>
              </w:rPr>
            </w:pPr>
            <w:r w:rsidRPr="00D867E1">
              <w:rPr>
                <w:rFonts w:eastAsia="Times New Roman"/>
                <w:b/>
                <w:bCs/>
                <w:caps/>
                <w:color w:val="000000"/>
                <w:szCs w:val="24"/>
                <w:lang w:eastAsia="en-CA"/>
              </w:rPr>
              <w:t>Y</w:t>
            </w:r>
            <w:r w:rsidRPr="00D867E1">
              <w:rPr>
                <w:rFonts w:eastAsia="Times New Roman"/>
                <w:b/>
                <w:bCs/>
                <w:color w:val="000000"/>
                <w:szCs w:val="24"/>
                <w:lang w:eastAsia="en-CA"/>
              </w:rPr>
              <w:t>ear</w:t>
            </w:r>
            <w:r w:rsidRPr="00D867E1">
              <w:rPr>
                <w:rFonts w:eastAsia="Times New Roman"/>
                <w:b/>
                <w:bCs/>
                <w:caps/>
                <w:color w:val="000000"/>
                <w:szCs w:val="24"/>
                <w:lang w:eastAsia="en-CA"/>
              </w:rPr>
              <w:t>/M</w:t>
            </w:r>
            <w:r w:rsidRPr="00D867E1">
              <w:rPr>
                <w:rFonts w:eastAsia="Times New Roman"/>
                <w:b/>
                <w:bCs/>
                <w:color w:val="000000"/>
                <w:szCs w:val="24"/>
                <w:lang w:eastAsia="en-CA"/>
              </w:rPr>
              <w:t>onth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097711" w:rsidRPr="00D867E1" w:rsidRDefault="00097711" w:rsidP="002B1DF6">
            <w:pPr>
              <w:jc w:val="center"/>
              <w:rPr>
                <w:rFonts w:eastAsia="Times New Roman"/>
                <w:b/>
                <w:bCs/>
                <w:caps/>
                <w:color w:val="000000"/>
                <w:szCs w:val="24"/>
                <w:lang w:eastAsia="en-CA"/>
              </w:rPr>
            </w:pPr>
            <w:r w:rsidRPr="00D867E1">
              <w:rPr>
                <w:rFonts w:eastAsia="Times New Roman"/>
                <w:b/>
                <w:bCs/>
                <w:caps/>
                <w:color w:val="000000"/>
                <w:szCs w:val="24"/>
                <w:lang w:eastAsia="en-CA"/>
              </w:rPr>
              <w:t>GRSH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097711" w:rsidRPr="00D867E1" w:rsidRDefault="00097711" w:rsidP="002B1DF6">
            <w:pPr>
              <w:jc w:val="center"/>
              <w:rPr>
                <w:rFonts w:eastAsia="Times New Roman"/>
                <w:b/>
                <w:bCs/>
                <w:caps/>
                <w:color w:val="000000"/>
                <w:szCs w:val="24"/>
                <w:lang w:eastAsia="en-CA"/>
              </w:rPr>
            </w:pPr>
            <w:r w:rsidRPr="00D867E1">
              <w:rPr>
                <w:rFonts w:eastAsia="Times New Roman"/>
                <w:b/>
                <w:bCs/>
                <w:caps/>
                <w:color w:val="000000"/>
                <w:szCs w:val="24"/>
                <w:lang w:eastAsia="en-CA"/>
              </w:rPr>
              <w:t>SOSH</w:t>
            </w:r>
          </w:p>
        </w:tc>
      </w:tr>
      <w:tr w:rsidR="00097711" w:rsidRPr="00AC64AE" w:rsidTr="002B1DF6">
        <w:trPr>
          <w:trHeight w:val="318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097711" w:rsidRPr="00FF61CD" w:rsidRDefault="00097711" w:rsidP="002B1DF6">
            <w:pPr>
              <w:rPr>
                <w:rFonts w:eastAsia="Times New Roman"/>
                <w:caps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aps/>
                <w:color w:val="000000"/>
                <w:szCs w:val="24"/>
                <w:lang w:eastAsia="en-CA"/>
              </w:rPr>
              <w:t>2014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097711" w:rsidRPr="00AC64AE" w:rsidTr="002B1DF6">
        <w:trPr>
          <w:trHeight w:val="318"/>
        </w:trPr>
        <w:tc>
          <w:tcPr>
            <w:tcW w:w="2234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ind w:firstLineChars="100" w:firstLine="240"/>
              <w:rPr>
                <w:rFonts w:eastAsia="Times New Roman"/>
                <w:caps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aps/>
                <w:color w:val="000000"/>
                <w:szCs w:val="24"/>
                <w:lang w:eastAsia="en-CA"/>
              </w:rPr>
              <w:t>J</w:t>
            </w: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uly</w:t>
            </w:r>
          </w:p>
        </w:tc>
        <w:tc>
          <w:tcPr>
            <w:tcW w:w="1306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45</w:t>
            </w:r>
          </w:p>
        </w:tc>
        <w:tc>
          <w:tcPr>
            <w:tcW w:w="1265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41</w:t>
            </w:r>
          </w:p>
        </w:tc>
      </w:tr>
      <w:tr w:rsidR="00097711" w:rsidRPr="00AC64AE" w:rsidTr="002B1DF6">
        <w:trPr>
          <w:trHeight w:val="318"/>
        </w:trPr>
        <w:tc>
          <w:tcPr>
            <w:tcW w:w="2234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ind w:firstLineChars="100" w:firstLine="240"/>
              <w:rPr>
                <w:rFonts w:eastAsia="Times New Roman"/>
                <w:caps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August</w:t>
            </w:r>
          </w:p>
        </w:tc>
        <w:tc>
          <w:tcPr>
            <w:tcW w:w="1306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265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0</w:t>
            </w:r>
          </w:p>
        </w:tc>
      </w:tr>
      <w:tr w:rsidR="00097711" w:rsidRPr="00AC64AE" w:rsidTr="002B1DF6">
        <w:trPr>
          <w:trHeight w:val="318"/>
        </w:trPr>
        <w:tc>
          <w:tcPr>
            <w:tcW w:w="2234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rPr>
                <w:rFonts w:eastAsia="Times New Roman"/>
                <w:caps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aps/>
                <w:color w:val="000000"/>
                <w:szCs w:val="24"/>
                <w:lang w:eastAsia="en-CA"/>
              </w:rPr>
              <w:t>2015</w:t>
            </w:r>
          </w:p>
        </w:tc>
        <w:tc>
          <w:tcPr>
            <w:tcW w:w="1306" w:type="dxa"/>
            <w:shd w:val="clear" w:color="auto" w:fill="FFFFFF"/>
            <w:noWrap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65" w:type="dxa"/>
            <w:shd w:val="clear" w:color="auto" w:fill="FFFFFF"/>
            <w:noWrap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097711" w:rsidRPr="00AC64AE" w:rsidTr="002B1DF6">
        <w:trPr>
          <w:trHeight w:val="318"/>
        </w:trPr>
        <w:tc>
          <w:tcPr>
            <w:tcW w:w="2234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ind w:firstLineChars="100" w:firstLine="240"/>
              <w:rPr>
                <w:rFonts w:eastAsia="Times New Roman"/>
                <w:caps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July</w:t>
            </w:r>
          </w:p>
        </w:tc>
        <w:tc>
          <w:tcPr>
            <w:tcW w:w="1306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22</w:t>
            </w:r>
          </w:p>
        </w:tc>
        <w:tc>
          <w:tcPr>
            <w:tcW w:w="1265" w:type="dxa"/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19</w:t>
            </w:r>
          </w:p>
        </w:tc>
      </w:tr>
      <w:tr w:rsidR="00097711" w:rsidRPr="00AC64AE" w:rsidTr="002B1DF6">
        <w:trPr>
          <w:trHeight w:val="318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097711" w:rsidRPr="00FF61CD" w:rsidRDefault="00097711" w:rsidP="002B1DF6">
            <w:pPr>
              <w:ind w:firstLineChars="100" w:firstLine="240"/>
              <w:rPr>
                <w:rFonts w:eastAsia="Times New Roman"/>
                <w:caps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August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29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16</w:t>
            </w:r>
          </w:p>
        </w:tc>
      </w:tr>
      <w:tr w:rsidR="00097711" w:rsidRPr="00AC64AE" w:rsidTr="002B1DF6">
        <w:trPr>
          <w:trHeight w:val="318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097711" w:rsidRPr="00FF61CD" w:rsidRDefault="00097711" w:rsidP="002B1DF6">
            <w:pPr>
              <w:rPr>
                <w:rFonts w:eastAsia="Times New Roman"/>
                <w:caps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Total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126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097711" w:rsidRPr="00FF61CD" w:rsidRDefault="00097711" w:rsidP="002B1DF6">
            <w:pPr>
              <w:jc w:val="center"/>
              <w:rPr>
                <w:rFonts w:eastAsia="Times New Roman"/>
                <w:color w:val="000000"/>
                <w:szCs w:val="24"/>
                <w:lang w:eastAsia="en-CA"/>
              </w:rPr>
            </w:pPr>
            <w:r w:rsidRPr="00FF61CD">
              <w:rPr>
                <w:rFonts w:eastAsia="Times New Roman"/>
                <w:color w:val="000000"/>
                <w:szCs w:val="24"/>
                <w:lang w:eastAsia="en-CA"/>
              </w:rPr>
              <w:t>76</w:t>
            </w:r>
          </w:p>
        </w:tc>
      </w:tr>
    </w:tbl>
    <w:p w:rsidR="00097711" w:rsidRDefault="00097711" w:rsidP="00097711">
      <w:pPr>
        <w:spacing w:line="480" w:lineRule="auto"/>
      </w:pPr>
    </w:p>
    <w:p w:rsidR="00097711" w:rsidRPr="00AC189E" w:rsidRDefault="00097711" w:rsidP="00097711">
      <w:pPr>
        <w:spacing w:line="480" w:lineRule="auto"/>
      </w:pPr>
    </w:p>
    <w:p w:rsidR="0092000A" w:rsidRDefault="0092000A"/>
    <w:sectPr w:rsidR="0092000A" w:rsidSect="00DB0AF0"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A8" w:rsidRDefault="004B42A8">
      <w:r>
        <w:separator/>
      </w:r>
    </w:p>
  </w:endnote>
  <w:endnote w:type="continuationSeparator" w:id="0">
    <w:p w:rsidR="004B42A8" w:rsidRDefault="004B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B3" w:rsidRDefault="0009771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B1A">
      <w:rPr>
        <w:noProof/>
      </w:rPr>
      <w:t>3</w:t>
    </w:r>
    <w:r>
      <w:rPr>
        <w:noProof/>
      </w:rPr>
      <w:fldChar w:fldCharType="end"/>
    </w:r>
  </w:p>
  <w:p w:rsidR="003211B3" w:rsidRDefault="004B42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B3" w:rsidRDefault="0009771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3211B3" w:rsidRDefault="004B42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A8" w:rsidRDefault="004B42A8">
      <w:r>
        <w:separator/>
      </w:r>
    </w:p>
  </w:footnote>
  <w:footnote w:type="continuationSeparator" w:id="0">
    <w:p w:rsidR="004B42A8" w:rsidRDefault="004B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09"/>
    <w:rsid w:val="00097711"/>
    <w:rsid w:val="001F0073"/>
    <w:rsid w:val="004B0A58"/>
    <w:rsid w:val="004B42A8"/>
    <w:rsid w:val="00895309"/>
    <w:rsid w:val="0092000A"/>
    <w:rsid w:val="00C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1"/>
    <w:pPr>
      <w:spacing w:after="0" w:line="240" w:lineRule="auto"/>
    </w:pPr>
    <w:rPr>
      <w:rFonts w:ascii="Times New Roman" w:eastAsia="Calibri" w:hAnsi="Times New Roman" w:cs="Times New Roman"/>
      <w:sz w:val="24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97711"/>
    <w:pPr>
      <w:spacing w:after="200"/>
    </w:pPr>
    <w:rPr>
      <w:b/>
      <w:bCs/>
      <w:color w:val="4F81BD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97711"/>
    <w:pPr>
      <w:tabs>
        <w:tab w:val="center" w:pos="4680"/>
        <w:tab w:val="right" w:pos="9360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97711"/>
    <w:rPr>
      <w:rFonts w:ascii="Times New Roman" w:eastAsia="Calibri" w:hAnsi="Times New Roman" w:cs="Times New Roman"/>
      <w:sz w:val="24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097711"/>
  </w:style>
  <w:style w:type="paragraph" w:styleId="Textodebalo">
    <w:name w:val="Balloon Text"/>
    <w:basedOn w:val="Normal"/>
    <w:link w:val="TextodebaloChar"/>
    <w:uiPriority w:val="99"/>
    <w:semiHidden/>
    <w:unhideWhenUsed/>
    <w:rsid w:val="00C40B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1A"/>
    <w:rPr>
      <w:rFonts w:ascii="Tahoma" w:eastAsia="Calibri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1"/>
    <w:pPr>
      <w:spacing w:after="0" w:line="240" w:lineRule="auto"/>
    </w:pPr>
    <w:rPr>
      <w:rFonts w:ascii="Times New Roman" w:eastAsia="Calibri" w:hAnsi="Times New Roman" w:cs="Times New Roman"/>
      <w:sz w:val="24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97711"/>
    <w:pPr>
      <w:spacing w:after="200"/>
    </w:pPr>
    <w:rPr>
      <w:b/>
      <w:bCs/>
      <w:color w:val="4F81BD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97711"/>
    <w:pPr>
      <w:tabs>
        <w:tab w:val="center" w:pos="4680"/>
        <w:tab w:val="right" w:pos="9360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97711"/>
    <w:rPr>
      <w:rFonts w:ascii="Times New Roman" w:eastAsia="Calibri" w:hAnsi="Times New Roman" w:cs="Times New Roman"/>
      <w:sz w:val="24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097711"/>
  </w:style>
  <w:style w:type="paragraph" w:styleId="Textodebalo">
    <w:name w:val="Balloon Text"/>
    <w:basedOn w:val="Normal"/>
    <w:link w:val="TextodebaloChar"/>
    <w:uiPriority w:val="99"/>
    <w:semiHidden/>
    <w:unhideWhenUsed/>
    <w:rsid w:val="00C40B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1A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Priyaa P.R.</dc:creator>
  <cp:lastModifiedBy>Leandro</cp:lastModifiedBy>
  <cp:revision>2</cp:revision>
  <dcterms:created xsi:type="dcterms:W3CDTF">2022-03-24T12:39:00Z</dcterms:created>
  <dcterms:modified xsi:type="dcterms:W3CDTF">2022-03-24T12:39:00Z</dcterms:modified>
</cp:coreProperties>
</file>